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afterLines="100" w:line="52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竞聘管理员岗位说明</w:t>
      </w:r>
    </w:p>
    <w:tbl>
      <w:tblPr>
        <w:tblStyle w:val="3"/>
        <w:tblW w:w="1439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873"/>
        <w:gridCol w:w="6379"/>
        <w:gridCol w:w="5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岗位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岗位数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岗位职责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岗位专门要求或条件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维修管理员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 负责校区及居民区的给排水、土木修缮等日常运行及管理工作；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 对分工范围内的安全责任及各项考核目标负责；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 负责报修平台接单后维修调度；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 负责水暖维修工程施工、验收；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 负责维修组人员管理、考勤和工资、加班申报登记。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 具有较强的管理、协调、分析与沟通能力；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 具有水暖维修管理经验者优先；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 责任心强，工作主动积极，有创新意识和大局意识；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 吃苦耐劳，勇于承担，遇维修保障任务时能坚守岗位，并能妥善处置</w:t>
            </w:r>
            <w:r>
              <w:rPr>
                <w:rFonts w:ascii="仿宋_GB2312" w:hAnsi="宋体" w:eastAsia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供水管理员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4" w:lineRule="auto"/>
              <w:ind w:left="252" w:hanging="252" w:hangingChars="12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1.负责制定供水各项规章制度及检查</w:t>
            </w:r>
            <w:r>
              <w:rPr>
                <w:rFonts w:ascii="仿宋_GB2312" w:hAnsi="宋体" w:eastAsia="仿宋_GB2312"/>
                <w:szCs w:val="21"/>
              </w:rPr>
              <w:t>度落实情况，审查设备运行记录，配合部门分管负责人做好供水工作</w:t>
            </w:r>
            <w:r>
              <w:rPr>
                <w:rFonts w:hint="eastAsia"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</w:t>
            </w:r>
            <w:r>
              <w:rPr>
                <w:rFonts w:ascii="仿宋_GB2312" w:hAnsi="宋体" w:eastAsia="仿宋_GB2312"/>
                <w:szCs w:val="21"/>
              </w:rPr>
              <w:t>定期对供水设施、设备检查、维护、保养</w:t>
            </w:r>
            <w:r>
              <w:rPr>
                <w:rFonts w:hint="eastAsia"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</w:t>
            </w:r>
            <w:r>
              <w:rPr>
                <w:rFonts w:ascii="仿宋_GB2312" w:hAnsi="宋体" w:eastAsia="仿宋_GB2312"/>
                <w:szCs w:val="21"/>
              </w:rPr>
              <w:t>按国家卫生水质要求加强水质卫生管理，杜绝水质卫生事故发生。定期对水池、水箱清洗、消毒</w:t>
            </w:r>
            <w:r>
              <w:rPr>
                <w:rFonts w:hint="eastAsia"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</w:t>
            </w:r>
            <w:r>
              <w:rPr>
                <w:rFonts w:ascii="仿宋_GB2312" w:hAnsi="宋体" w:eastAsia="仿宋_GB2312"/>
                <w:szCs w:val="21"/>
              </w:rPr>
              <w:t>．做好供水保障工作，出现故障及时组织人员抢修</w:t>
            </w:r>
            <w:r>
              <w:rPr>
                <w:rFonts w:hint="eastAsia"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5.负责供水井房值班员的管理。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 具有较强的管理、协调、分析与沟通能力；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 具有供水管理经验者优先；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 责任心强，工作主动积极，有创新意识和大局意识；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 吃苦耐劳，勇于承担，遇维修保障任务时能坚守岗位，并能妥善处置</w:t>
            </w:r>
            <w:r>
              <w:rPr>
                <w:rFonts w:ascii="仿宋_GB2312" w:hAnsi="宋体" w:eastAsia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人资与财务管理员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1. </w:t>
            </w:r>
            <w:r>
              <w:rPr>
                <w:rFonts w:ascii="仿宋_GB2312" w:hAnsi="宋体" w:eastAsia="仿宋_GB2312"/>
                <w:szCs w:val="21"/>
              </w:rPr>
              <w:t>负责</w:t>
            </w:r>
            <w:r>
              <w:rPr>
                <w:rFonts w:hint="eastAsia" w:ascii="仿宋_GB2312" w:hAnsi="宋体" w:eastAsia="仿宋_GB2312"/>
                <w:szCs w:val="21"/>
              </w:rPr>
              <w:t>后勤</w:t>
            </w:r>
            <w:r>
              <w:rPr>
                <w:rFonts w:ascii="仿宋_GB2312" w:hAnsi="宋体" w:eastAsia="仿宋_GB2312"/>
                <w:szCs w:val="21"/>
              </w:rPr>
              <w:t>处各类职工人事</w:t>
            </w:r>
            <w:r>
              <w:rPr>
                <w:rFonts w:hint="eastAsia" w:ascii="仿宋_GB2312" w:hAnsi="宋体" w:eastAsia="仿宋_GB2312"/>
                <w:szCs w:val="21"/>
              </w:rPr>
              <w:t>信息</w:t>
            </w:r>
            <w:r>
              <w:rPr>
                <w:rFonts w:ascii="仿宋_GB2312" w:hAnsi="宋体" w:eastAsia="仿宋_GB2312"/>
                <w:szCs w:val="21"/>
              </w:rPr>
              <w:t>管理</w:t>
            </w:r>
            <w:r>
              <w:rPr>
                <w:rFonts w:hint="eastAsia" w:ascii="仿宋_GB2312" w:hAnsi="宋体" w:eastAsia="仿宋_GB2312"/>
                <w:szCs w:val="21"/>
              </w:rPr>
              <w:t>工作</w:t>
            </w:r>
            <w:r>
              <w:rPr>
                <w:rFonts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 负责</w:t>
            </w:r>
            <w:r>
              <w:rPr>
                <w:rFonts w:ascii="仿宋_GB2312" w:hAnsi="宋体" w:eastAsia="仿宋_GB2312"/>
                <w:szCs w:val="21"/>
              </w:rPr>
              <w:t>会同各部门招聘编制外用工</w:t>
            </w:r>
            <w:r>
              <w:rPr>
                <w:rFonts w:hint="eastAsia"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 负责审核上报在编职工劳务费及编制外用工薪酬；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 负责各部门考勤统计汇总、</w:t>
            </w:r>
            <w:r>
              <w:rPr>
                <w:rFonts w:ascii="仿宋_GB2312" w:hAnsi="宋体" w:eastAsia="仿宋_GB2312"/>
                <w:szCs w:val="21"/>
              </w:rPr>
              <w:t>审核</w:t>
            </w:r>
            <w:r>
              <w:rPr>
                <w:rFonts w:hint="eastAsia" w:ascii="仿宋_GB2312" w:hAnsi="宋体" w:eastAsia="仿宋_GB2312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 负责全校各食堂成本核算及其它财务工作。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 具有较强的管理、协调、分析与沟通能力；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 具有人资和财务管理经验者优先；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 具有较好的文字写作能力和计算机操作能力；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 具有扎实的财务专业基础和专业技能，熟悉高校食堂成本管理与核算；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绿化管理员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1.协助部门领导制定本部门年度计划，并组织实施；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2.协助部门领导做好绿化工程维修及日常养护等监督工作；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3负责对各区域绿化工人的工作情况进行机动检查；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4.负责本部门往账目结算报账和各类固定资产管理工作；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5.负责本部门职工考勤、考核、审验、工资报表等工作。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 具有较强的管理、协调、分析与沟通能力；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 具有绿化工作经验者优先；</w:t>
            </w:r>
          </w:p>
          <w:p>
            <w:pPr>
              <w:adjustRightInd w:val="0"/>
              <w:snapToGrid w:val="0"/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 责任心强，工作主动积极，有创新意识和大局意识；</w:t>
            </w:r>
          </w:p>
          <w:p>
            <w:pPr>
              <w:adjustRightInd w:val="0"/>
              <w:snapToGrid w:val="0"/>
              <w:spacing w:line="300" w:lineRule="exact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 熟悉校园绿化核心工作技能，掌握各类植物名称、特性、养护技术等；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4" w:lineRule="auto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br w:type="page"/>
            </w:r>
            <w:r>
              <w:rPr>
                <w:rFonts w:hint="eastAsia" w:ascii="仿宋_GB2312" w:hAnsi="宋体" w:eastAsia="仿宋_GB2312"/>
                <w:szCs w:val="21"/>
              </w:rPr>
              <w:t>合计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4" w:lineRule="auto"/>
              <w:ind w:left="252" w:hanging="252" w:hangingChars="12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4" w:lineRule="auto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4" w:lineRule="auto"/>
              <w:ind w:left="252" w:hanging="252" w:hangingChars="120"/>
              <w:rPr>
                <w:rFonts w:ascii="仿宋_GB2312" w:hAnsi="宋体" w:eastAsia="仿宋_GB2312"/>
                <w:szCs w:val="21"/>
              </w:rPr>
            </w:pPr>
          </w:p>
        </w:tc>
      </w:tr>
    </w:tbl>
    <w:p>
      <w:pPr>
        <w:shd w:val="clear" w:color="auto" w:fill="FFFFFF"/>
        <w:spacing w:after="90"/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bookmarkStart w:id="0" w:name="_GoBack"/>
      <w:bookmarkEnd w:id="0"/>
    </w:p>
    <w:sectPr>
      <w:pgSz w:w="16838" w:h="11906" w:orient="landscape"/>
      <w:pgMar w:top="907" w:right="1440" w:bottom="90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75DAB"/>
    <w:rsid w:val="0A466EDF"/>
    <w:rsid w:val="3381506B"/>
    <w:rsid w:val="3CB461F8"/>
    <w:rsid w:val="45BF0CA1"/>
    <w:rsid w:val="48175DAB"/>
    <w:rsid w:val="5B100F9E"/>
    <w:rsid w:val="5C6D1D7D"/>
    <w:rsid w:val="66E1386D"/>
    <w:rsid w:val="72E8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2020-12-28T04:33:00Z</dcterms:created>
  <dc:creator>安剑超</dc:creator>
  <cp:lastModifiedBy>安剑超</cp:lastModifiedBy>
  <dcterms:modified xsi:type="dcterms:W3CDTF">2020-12-28T04:34:19Z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